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072B43AE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47DBFCF0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3675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F2367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01EA94E7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4F95">
        <w:rPr>
          <w:rFonts w:ascii="Times New Roman" w:eastAsia="DaxlinePro-Light" w:hAnsi="Times New Roman" w:cs="Times New Roman"/>
          <w:sz w:val="24"/>
          <w:szCs w:val="24"/>
        </w:rPr>
        <w:t>27</w:t>
      </w:r>
      <w:r w:rsidR="00074F95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074F95">
        <w:rPr>
          <w:rFonts w:ascii="Times New Roman" w:eastAsia="DaxlinePro-Light" w:hAnsi="Times New Roman" w:cs="Times New Roman"/>
          <w:sz w:val="24"/>
          <w:szCs w:val="24"/>
        </w:rPr>
        <w:t>28</w:t>
      </w:r>
      <w:r w:rsidR="00074F95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074F95">
        <w:rPr>
          <w:rFonts w:ascii="Times New Roman" w:eastAsia="DaxlinePro-Light" w:hAnsi="Times New Roman" w:cs="Times New Roman"/>
          <w:sz w:val="24"/>
          <w:szCs w:val="24"/>
        </w:rPr>
        <w:t>04</w:t>
      </w:r>
      <w:r w:rsidR="00074F95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074F95">
        <w:rPr>
          <w:rFonts w:ascii="Times New Roman" w:eastAsia="DaxlinePro-Light" w:hAnsi="Times New Roman" w:cs="Times New Roman"/>
          <w:sz w:val="24"/>
          <w:szCs w:val="24"/>
        </w:rPr>
        <w:t>3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0D5634C3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69A0C65E" w14:textId="2758DDAC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0F2E761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nfiin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ion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str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>,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ti,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ti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610FDE2E" w:rsidR="000D2C91" w:rsidRPr="000575A7" w:rsidRDefault="00066A47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mputernicesc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pe:</w:t>
      </w:r>
      <w:r w:rsidR="000575A7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>
        <w:rPr>
          <w:rFonts w:ascii="Times New Roman" w:eastAsia="Calibri" w:hAnsi="Times New Roman" w:cs="Times New Roman"/>
          <w:sz w:val="24"/>
          <w:szCs w:val="24"/>
        </w:rPr>
        <w:t>________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404D449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7EA37A57" w14:textId="38938A5A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2B0534D6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2988CE70" w14:textId="0BEFEAF0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____________________________________________________________,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nmatriculat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4A0E48FB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5C271360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155CFC5B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27 </w:t>
      </w:r>
      <w:proofErr w:type="spellStart"/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CF0D49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CF0D49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CF0D49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CF0D49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CF0D49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28 </w:t>
      </w:r>
      <w:proofErr w:type="spellStart"/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aprilie</w:t>
      </w:r>
      <w:proofErr w:type="spellEnd"/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2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02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CF0D49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CF0D4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mele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6B7EBC" w14:textId="77777777" w:rsidR="00F23675" w:rsidRPr="000575A7" w:rsidRDefault="00F23675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E056A" w14:textId="77777777" w:rsidR="007921FC" w:rsidRDefault="007921FC" w:rsidP="007921FC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EE7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la </w:t>
      </w:r>
      <w:proofErr w:type="spellStart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EE74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individual.</w:t>
      </w:r>
    </w:p>
    <w:p w14:paraId="10628C9A" w14:textId="77777777" w:rsidR="007921FC" w:rsidRDefault="007921FC" w:rsidP="007921FC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150019AC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8A24C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719D8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E76450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5A98C76B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58F56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B8A464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77B7A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2273461" w14:textId="77777777" w:rsidR="007921FC" w:rsidRDefault="007921FC" w:rsidP="007921FC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25114548" w14:textId="77777777" w:rsidR="007921FC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29B9F0B" w14:textId="77777777" w:rsidR="007921FC" w:rsidRPr="00CE58CA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bugetului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cheltuieli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aferent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la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nivel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consolidat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313233" w14:textId="77777777" w:rsidR="007921FC" w:rsidRPr="005E3835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27B5357E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FBA20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74312D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F2CC3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4D8D6618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1F7F7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22ACBA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927EB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4928D25" w14:textId="77777777" w:rsidR="007921FC" w:rsidRPr="005E3835" w:rsidRDefault="007921FC" w:rsidP="007921FC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53DA9E5" w14:textId="77777777" w:rsidR="007921FC" w:rsidRPr="005E3835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9AB8DC8" w14:textId="77777777" w:rsidR="007921FC" w:rsidRPr="00C5171B" w:rsidRDefault="007921FC" w:rsidP="007921FC">
      <w:pPr>
        <w:tabs>
          <w:tab w:val="left" w:pos="450"/>
        </w:tabs>
        <w:spacing w:before="200" w:after="200" w:line="240" w:lineRule="auto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517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individuale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</w:t>
      </w:r>
    </w:p>
    <w:p w14:paraId="756B1874" w14:textId="77777777" w:rsidR="007921FC" w:rsidRPr="008E3956" w:rsidRDefault="007921FC" w:rsidP="007921FC">
      <w:pPr>
        <w:widowControl w:val="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0EB0BF1D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62270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B3E5C0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81C007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6A13329F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06499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009BC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C26E6E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D89F498" w14:textId="77777777" w:rsidR="007921FC" w:rsidRPr="005E3835" w:rsidRDefault="007921FC" w:rsidP="007921FC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0796E92" w14:textId="77777777" w:rsidR="007921FC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D939A8D" w14:textId="77777777" w:rsidR="007921FC" w:rsidRPr="00E1206A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E120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E120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situațiilor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financiare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consolidate ale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întocmite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Ordinul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Finanțelor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1802/2014,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exercițiului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compuse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din: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bilanțul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contabil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contul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profit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pierdere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modificării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capitalurilor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situația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fluxurilor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trezorerie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politicile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contabile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notele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explicative,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Administratorilor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Auditorului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Independent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>anul</w:t>
      </w:r>
      <w:proofErr w:type="spellEnd"/>
      <w:r w:rsidRPr="00E120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</w:t>
      </w:r>
    </w:p>
    <w:p w14:paraId="629CDFF3" w14:textId="77777777" w:rsidR="007921FC" w:rsidRPr="005E3835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67E00F42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8471E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DD1B91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77896E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14711C3E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65010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2A3DAC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8CAA61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2552833" w14:textId="77777777" w:rsidR="007921FC" w:rsidRPr="005E3835" w:rsidRDefault="007921FC" w:rsidP="007921FC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7F416C7" w14:textId="77777777" w:rsidR="007921FC" w:rsidRPr="005E3835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A1A997F" w14:textId="77777777" w:rsidR="007921FC" w:rsidRDefault="007921FC" w:rsidP="007921FC">
      <w:pPr>
        <w:widowControl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5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B465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B465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descărcării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gestiune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Consiliului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Roca Industry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exercițiul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B46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</w:t>
      </w:r>
    </w:p>
    <w:p w14:paraId="497F88BC" w14:textId="77777777" w:rsidR="007921FC" w:rsidRPr="005E3835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596A6940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D67D8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759140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521E8A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648245BC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4A346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08AB44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F2CB1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4BA296A" w14:textId="77777777" w:rsidR="007921FC" w:rsidRPr="005E3835" w:rsidRDefault="007921FC" w:rsidP="007921FC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4D3CBD5" w14:textId="77777777" w:rsidR="007921FC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C3F7BD3" w14:textId="77777777" w:rsidR="007921FC" w:rsidRDefault="007921FC" w:rsidP="007921FC">
      <w:pPr>
        <w:widowControl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751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751D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a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26.05.2023), a 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ex-date (</w:t>
      </w:r>
      <w:proofErr w:type="spellStart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propunere</w:t>
      </w:r>
      <w:proofErr w:type="spellEnd"/>
      <w:r w:rsidRPr="00751DA2">
        <w:rPr>
          <w:rFonts w:ascii="Times New Roman" w:eastAsia="Calibri" w:hAnsi="Times New Roman" w:cs="Times New Roman"/>
          <w:color w:val="000000"/>
          <w:sz w:val="24"/>
          <w:szCs w:val="24"/>
        </w:rPr>
        <w:t>: 25.05.2023).</w:t>
      </w:r>
    </w:p>
    <w:p w14:paraId="5A7E3880" w14:textId="77777777" w:rsidR="007921FC" w:rsidRPr="005E3835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292DD7BC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A613D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8139BA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062DE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7601089E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A0F27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E42C6D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892299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0B488B7" w14:textId="77777777" w:rsidR="007921FC" w:rsidRPr="005E3835" w:rsidRDefault="007921FC" w:rsidP="007921FC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8ED9CF0" w14:textId="77777777" w:rsidR="007921FC" w:rsidRPr="005E3835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EAA6F77" w14:textId="77777777" w:rsidR="007921FC" w:rsidRPr="009453F7" w:rsidRDefault="007921FC" w:rsidP="007921FC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7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zi,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9453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Împuternicirea</w:t>
      </w:r>
      <w:proofErr w:type="spellEnd"/>
      <w:r w:rsidRPr="009453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precum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9453F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B82FE9F" w14:textId="77777777" w:rsidR="007921FC" w:rsidRPr="005E3835" w:rsidRDefault="007921FC" w:rsidP="007921FC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7921FC" w:rsidRPr="005E3835" w14:paraId="467A6A5D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F0428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FF7009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79ECB4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7921FC" w:rsidRPr="005E3835" w14:paraId="49C61152" w14:textId="77777777" w:rsidTr="00365256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F5BBB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7F0EFE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6EFBFD" w14:textId="77777777" w:rsidR="007921FC" w:rsidRPr="005E3835" w:rsidRDefault="007921FC" w:rsidP="00365256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E934CBB" w14:textId="77777777" w:rsidR="007921FC" w:rsidRPr="005E3835" w:rsidRDefault="007921FC" w:rsidP="007921FC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3F388E4" w14:textId="77777777" w:rsidR="007921FC" w:rsidRPr="005E3835" w:rsidRDefault="007921FC" w:rsidP="007921FC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59B79160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0A668A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C6AC100" w:rsidR="008E018F" w:rsidRPr="008E018F" w:rsidRDefault="008E018F" w:rsidP="000A668A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8F">
        <w:rPr>
          <w:rFonts w:ascii="Times New Roman" w:hAnsi="Times New Roman" w:cs="Times New Roman"/>
          <w:sz w:val="24"/>
          <w:szCs w:val="24"/>
        </w:rPr>
        <w:t>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43EEB279" w14:textId="014A2742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CF4693">
        <w:rPr>
          <w:rFonts w:ascii="Times New Roman" w:hAnsi="Times New Roman" w:cs="Times New Roman"/>
          <w:sz w:val="24"/>
          <w:szCs w:val="24"/>
        </w:rPr>
        <w:t>25</w:t>
      </w:r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93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202</w:t>
      </w:r>
      <w:r w:rsidR="00CF4693">
        <w:rPr>
          <w:rFonts w:ascii="Times New Roman" w:hAnsi="Times New Roman" w:cs="Times New Roman"/>
          <w:sz w:val="24"/>
          <w:szCs w:val="24"/>
        </w:rPr>
        <w:t>3</w:t>
      </w:r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1</w:t>
      </w:r>
      <w:r w:rsidR="00CF4693">
        <w:rPr>
          <w:rFonts w:ascii="Times New Roman" w:hAnsi="Times New Roman" w:cs="Times New Roman"/>
          <w:sz w:val="24"/>
          <w:szCs w:val="24"/>
        </w:rPr>
        <w:t>3</w:t>
      </w:r>
      <w:r w:rsidRPr="008E018F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8E01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214EFE5B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CF469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E018F">
        <w:rPr>
          <w:rFonts w:ascii="Times New Roman" w:hAnsi="Times New Roman" w:cs="Times New Roman"/>
          <w:b/>
          <w:sz w:val="24"/>
          <w:szCs w:val="24"/>
        </w:rPr>
        <w:t>.</w:t>
      </w:r>
      <w:r w:rsidR="00CF4693">
        <w:rPr>
          <w:rFonts w:ascii="Times New Roman" w:hAnsi="Times New Roman" w:cs="Times New Roman"/>
          <w:b/>
          <w:sz w:val="24"/>
          <w:szCs w:val="24"/>
        </w:rPr>
        <w:t>04</w:t>
      </w:r>
      <w:r w:rsidRPr="008E018F">
        <w:rPr>
          <w:rFonts w:ascii="Times New Roman" w:hAnsi="Times New Roman" w:cs="Times New Roman"/>
          <w:b/>
          <w:sz w:val="24"/>
          <w:szCs w:val="24"/>
        </w:rPr>
        <w:t>.202</w:t>
      </w:r>
      <w:r w:rsidR="00CF4693">
        <w:rPr>
          <w:rFonts w:ascii="Times New Roman" w:hAnsi="Times New Roman" w:cs="Times New Roman"/>
          <w:b/>
          <w:sz w:val="24"/>
          <w:szCs w:val="24"/>
        </w:rPr>
        <w:t>3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163D0616" w:rsidR="00911C4E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p w14:paraId="3E1F3171" w14:textId="4DB87F69" w:rsidR="00623853" w:rsidRDefault="00623853" w:rsidP="00F12A1B">
      <w:pPr>
        <w:rPr>
          <w:rFonts w:ascii="Times New Roman" w:hAnsi="Times New Roman" w:cs="Times New Roman"/>
          <w:sz w:val="24"/>
          <w:szCs w:val="24"/>
        </w:rPr>
      </w:pPr>
    </w:p>
    <w:p w14:paraId="39FCC44C" w14:textId="310379B1" w:rsidR="00623853" w:rsidRDefault="00623853" w:rsidP="00F12A1B">
      <w:pPr>
        <w:rPr>
          <w:rFonts w:ascii="Times New Roman" w:hAnsi="Times New Roman" w:cs="Times New Roman"/>
          <w:sz w:val="24"/>
          <w:szCs w:val="24"/>
        </w:rPr>
      </w:pPr>
    </w:p>
    <w:p w14:paraId="6D604C39" w14:textId="22590724" w:rsidR="00623853" w:rsidRDefault="00623853" w:rsidP="00F12A1B">
      <w:pPr>
        <w:rPr>
          <w:rFonts w:ascii="Times New Roman" w:hAnsi="Times New Roman" w:cs="Times New Roman"/>
          <w:sz w:val="24"/>
          <w:szCs w:val="24"/>
        </w:rPr>
      </w:pPr>
    </w:p>
    <w:sectPr w:rsidR="00623853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F9E4" w14:textId="77777777" w:rsidR="00D92D95" w:rsidRDefault="00D92D95" w:rsidP="008F6C4D">
      <w:pPr>
        <w:spacing w:line="240" w:lineRule="auto"/>
      </w:pPr>
      <w:r>
        <w:separator/>
      </w:r>
    </w:p>
  </w:endnote>
  <w:endnote w:type="continuationSeparator" w:id="0">
    <w:p w14:paraId="0C3C2BB6" w14:textId="77777777" w:rsidR="00D92D95" w:rsidRDefault="00D92D9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2BB9" w14:textId="77777777" w:rsidR="00D92D95" w:rsidRDefault="00D92D95" w:rsidP="008F6C4D">
      <w:pPr>
        <w:spacing w:line="240" w:lineRule="auto"/>
      </w:pPr>
      <w:r>
        <w:separator/>
      </w:r>
    </w:p>
  </w:footnote>
  <w:footnote w:type="continuationSeparator" w:id="0">
    <w:p w14:paraId="4844DDED" w14:textId="77777777" w:rsidR="00D92D95" w:rsidRDefault="00D92D9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45206">
    <w:abstractNumId w:val="2"/>
  </w:num>
  <w:num w:numId="2" w16cid:durableId="1211112527">
    <w:abstractNumId w:val="10"/>
  </w:num>
  <w:num w:numId="3" w16cid:durableId="170603835">
    <w:abstractNumId w:val="9"/>
  </w:num>
  <w:num w:numId="4" w16cid:durableId="1648708660">
    <w:abstractNumId w:val="0"/>
  </w:num>
  <w:num w:numId="5" w16cid:durableId="1629584307">
    <w:abstractNumId w:val="3"/>
  </w:num>
  <w:num w:numId="6" w16cid:durableId="1941181442">
    <w:abstractNumId w:val="7"/>
  </w:num>
  <w:num w:numId="7" w16cid:durableId="651837428">
    <w:abstractNumId w:val="8"/>
  </w:num>
  <w:num w:numId="8" w16cid:durableId="2038308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795690">
    <w:abstractNumId w:val="1"/>
  </w:num>
  <w:num w:numId="10" w16cid:durableId="384260380">
    <w:abstractNumId w:val="6"/>
  </w:num>
  <w:num w:numId="11" w16cid:durableId="165441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66A47"/>
    <w:rsid w:val="00074F95"/>
    <w:rsid w:val="000A3D26"/>
    <w:rsid w:val="000A668A"/>
    <w:rsid w:val="000D2C91"/>
    <w:rsid w:val="00135573"/>
    <w:rsid w:val="001751F5"/>
    <w:rsid w:val="001959CD"/>
    <w:rsid w:val="001B1949"/>
    <w:rsid w:val="001E25C6"/>
    <w:rsid w:val="001E65E0"/>
    <w:rsid w:val="002522B8"/>
    <w:rsid w:val="002834D5"/>
    <w:rsid w:val="002C2E64"/>
    <w:rsid w:val="002C4F25"/>
    <w:rsid w:val="00303B43"/>
    <w:rsid w:val="00362149"/>
    <w:rsid w:val="003C5E84"/>
    <w:rsid w:val="00515A40"/>
    <w:rsid w:val="005259A1"/>
    <w:rsid w:val="00537D2D"/>
    <w:rsid w:val="0057441E"/>
    <w:rsid w:val="0058635D"/>
    <w:rsid w:val="005912E4"/>
    <w:rsid w:val="005F41E8"/>
    <w:rsid w:val="00623853"/>
    <w:rsid w:val="0064771A"/>
    <w:rsid w:val="0068763A"/>
    <w:rsid w:val="006B0140"/>
    <w:rsid w:val="006F45D3"/>
    <w:rsid w:val="00717416"/>
    <w:rsid w:val="00752340"/>
    <w:rsid w:val="00755B21"/>
    <w:rsid w:val="0077394A"/>
    <w:rsid w:val="0078101C"/>
    <w:rsid w:val="007921FC"/>
    <w:rsid w:val="007B49BE"/>
    <w:rsid w:val="007B7446"/>
    <w:rsid w:val="008204DD"/>
    <w:rsid w:val="00877277"/>
    <w:rsid w:val="008B2B34"/>
    <w:rsid w:val="008E018F"/>
    <w:rsid w:val="008F6C4D"/>
    <w:rsid w:val="00911C4E"/>
    <w:rsid w:val="0095741B"/>
    <w:rsid w:val="009741B9"/>
    <w:rsid w:val="00980893"/>
    <w:rsid w:val="00A124D4"/>
    <w:rsid w:val="00A2596D"/>
    <w:rsid w:val="00A84DFB"/>
    <w:rsid w:val="00A94337"/>
    <w:rsid w:val="00A97E84"/>
    <w:rsid w:val="00AF5FEA"/>
    <w:rsid w:val="00B05627"/>
    <w:rsid w:val="00B279F8"/>
    <w:rsid w:val="00B6463A"/>
    <w:rsid w:val="00B76BE0"/>
    <w:rsid w:val="00BD7E68"/>
    <w:rsid w:val="00BF083D"/>
    <w:rsid w:val="00CA33C3"/>
    <w:rsid w:val="00CC0E88"/>
    <w:rsid w:val="00CD17DA"/>
    <w:rsid w:val="00CE0DBB"/>
    <w:rsid w:val="00CF0D49"/>
    <w:rsid w:val="00CF4693"/>
    <w:rsid w:val="00CF78FA"/>
    <w:rsid w:val="00D34BCC"/>
    <w:rsid w:val="00D64136"/>
    <w:rsid w:val="00D92D95"/>
    <w:rsid w:val="00D9334A"/>
    <w:rsid w:val="00DC3927"/>
    <w:rsid w:val="00DE0CD4"/>
    <w:rsid w:val="00E06B58"/>
    <w:rsid w:val="00E63AC9"/>
    <w:rsid w:val="00E968C0"/>
    <w:rsid w:val="00F02395"/>
    <w:rsid w:val="00F12A1B"/>
    <w:rsid w:val="00F2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6" ma:contentTypeDescription="Create a new document." ma:contentTypeScope="" ma:versionID="b8d0c1eaf6d324868f038f7b6efcdee1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88372248f8c8cc3882cd1debb3dfcd5a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20F3B2A2-C760-4637-A2FF-3EF600961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Roca</cp:lastModifiedBy>
  <cp:revision>63</cp:revision>
  <dcterms:created xsi:type="dcterms:W3CDTF">2022-03-24T12:25:00Z</dcterms:created>
  <dcterms:modified xsi:type="dcterms:W3CDTF">2023-03-27T08:22:00Z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