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77777777"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019DAA2F"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717C2C">
        <w:rPr>
          <w:rFonts w:ascii="Times New Roman" w:eastAsia="DaxlinePro-Light" w:hAnsi="Times New Roman" w:cs="Times New Roman"/>
          <w:b/>
          <w:bCs/>
          <w:noProof/>
          <w:sz w:val="24"/>
          <w:szCs w:val="24"/>
        </w:rPr>
        <w:t>26</w:t>
      </w:r>
      <w:r w:rsidR="007B24C4" w:rsidRPr="004E195C">
        <w:rPr>
          <w:rFonts w:ascii="Times New Roman" w:eastAsia="DaxlinePro-Light" w:hAnsi="Times New Roman" w:cs="Times New Roman"/>
          <w:b/>
          <w:bCs/>
          <w:noProof/>
          <w:sz w:val="24"/>
          <w:szCs w:val="24"/>
        </w:rPr>
        <w:t>/</w:t>
      </w:r>
      <w:r w:rsidR="00717C2C">
        <w:rPr>
          <w:rFonts w:ascii="Times New Roman" w:eastAsia="DaxlinePro-Light" w:hAnsi="Times New Roman" w:cs="Times New Roman"/>
          <w:b/>
          <w:bCs/>
          <w:noProof/>
          <w:sz w:val="24"/>
          <w:szCs w:val="24"/>
        </w:rPr>
        <w:t>27</w:t>
      </w:r>
      <w:r w:rsidR="007B24C4" w:rsidRPr="004E195C">
        <w:rPr>
          <w:rFonts w:ascii="Times New Roman" w:eastAsia="DaxlinePro-Light" w:hAnsi="Times New Roman" w:cs="Times New Roman"/>
          <w:b/>
          <w:bCs/>
          <w:noProof/>
          <w:sz w:val="24"/>
          <w:szCs w:val="24"/>
        </w:rPr>
        <w:t>.</w:t>
      </w:r>
      <w:r w:rsidR="00717C2C">
        <w:rPr>
          <w:rFonts w:ascii="Times New Roman" w:eastAsia="DaxlinePro-Light" w:hAnsi="Times New Roman" w:cs="Times New Roman"/>
          <w:b/>
          <w:bCs/>
          <w:noProof/>
          <w:sz w:val="24"/>
          <w:szCs w:val="24"/>
        </w:rPr>
        <w:t>10</w:t>
      </w:r>
      <w:r w:rsidR="00D70C37" w:rsidRPr="00FE3233">
        <w:rPr>
          <w:rFonts w:ascii="Times New Roman" w:eastAsia="DaxlinePro-Light" w:hAnsi="Times New Roman" w:cs="Times New Roman"/>
          <w:b/>
          <w:bCs/>
          <w:noProof/>
          <w:sz w:val="24"/>
          <w:szCs w:val="24"/>
          <w:lang w:val="en-US"/>
        </w:rPr>
        <w:t>.2022</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08E98420"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717C2C">
        <w:rPr>
          <w:rFonts w:ascii="Times New Roman" w:eastAsia="Calibri" w:hAnsi="Times New Roman" w:cs="Times New Roman"/>
          <w:b/>
          <w:bCs/>
          <w:noProof/>
          <w:sz w:val="24"/>
          <w:szCs w:val="24"/>
        </w:rPr>
        <w:t>26</w:t>
      </w:r>
      <w:r w:rsidR="009C7CAB" w:rsidRPr="004E195C">
        <w:rPr>
          <w:rFonts w:ascii="Times New Roman" w:eastAsia="DaxlinePro-Light" w:hAnsi="Times New Roman" w:cs="Times New Roman"/>
          <w:b/>
          <w:bCs/>
          <w:noProof/>
          <w:sz w:val="24"/>
          <w:szCs w:val="24"/>
        </w:rPr>
        <w:t xml:space="preserve"> </w:t>
      </w:r>
      <w:r w:rsidR="00717C2C">
        <w:rPr>
          <w:rFonts w:ascii="Times New Roman" w:eastAsia="DaxlinePro-Light" w:hAnsi="Times New Roman" w:cs="Times New Roman"/>
          <w:b/>
          <w:bCs/>
          <w:noProof/>
          <w:sz w:val="24"/>
          <w:szCs w:val="24"/>
        </w:rPr>
        <w:t>October</w:t>
      </w:r>
      <w:r w:rsidR="009C7CAB" w:rsidRPr="004E195C">
        <w:rPr>
          <w:rFonts w:ascii="Times New Roman" w:eastAsia="DaxlinePro-Light" w:hAnsi="Times New Roman" w:cs="Times New Roman"/>
          <w:b/>
          <w:bCs/>
          <w:noProof/>
          <w:sz w:val="24"/>
          <w:szCs w:val="24"/>
        </w:rPr>
        <w:t xml:space="preserve"> 2022, at 11:00 (Romanian time) – the first convocation</w:t>
      </w:r>
      <w:r w:rsidR="009C7CAB" w:rsidRPr="004E195C">
        <w:rPr>
          <w:rFonts w:ascii="Times New Roman" w:eastAsia="DaxlinePro-Light" w:hAnsi="Times New Roman" w:cs="Times New Roman"/>
          <w:noProof/>
          <w:sz w:val="24"/>
          <w:szCs w:val="24"/>
        </w:rPr>
        <w:t xml:space="preserve"> and, respectively </w:t>
      </w:r>
      <w:r w:rsidR="00717C2C">
        <w:rPr>
          <w:rFonts w:ascii="Times New Roman" w:eastAsia="Calibri" w:hAnsi="Times New Roman" w:cs="Times New Roman"/>
          <w:b/>
          <w:bCs/>
          <w:noProof/>
          <w:sz w:val="24"/>
          <w:szCs w:val="24"/>
        </w:rPr>
        <w:t>27</w:t>
      </w:r>
      <w:r w:rsidR="009C7CAB" w:rsidRPr="004E195C">
        <w:rPr>
          <w:rFonts w:ascii="Times New Roman" w:eastAsia="DaxlinePro-Light" w:hAnsi="Times New Roman" w:cs="Times New Roman"/>
          <w:b/>
          <w:bCs/>
          <w:noProof/>
          <w:sz w:val="24"/>
          <w:szCs w:val="24"/>
        </w:rPr>
        <w:t xml:space="preserve"> </w:t>
      </w:r>
      <w:r w:rsidR="00717C2C">
        <w:rPr>
          <w:rFonts w:ascii="Times New Roman" w:eastAsia="DaxlinePro-Light" w:hAnsi="Times New Roman" w:cs="Times New Roman"/>
          <w:b/>
          <w:bCs/>
          <w:noProof/>
          <w:sz w:val="24"/>
          <w:szCs w:val="24"/>
        </w:rPr>
        <w:t>October</w:t>
      </w:r>
      <w:r w:rsidR="009C7CAB" w:rsidRPr="004E195C">
        <w:rPr>
          <w:rFonts w:ascii="Times New Roman" w:eastAsia="DaxlinePro-Light" w:hAnsi="Times New Roman" w:cs="Times New Roman"/>
          <w:b/>
          <w:bCs/>
          <w:noProof/>
          <w:sz w:val="24"/>
          <w:szCs w:val="24"/>
        </w:rPr>
        <w:t xml:space="preserve"> 2022, at 11:00 (Romanian time)</w:t>
      </w:r>
      <w:r w:rsidR="00D70C37" w:rsidRPr="00FE3233">
        <w:rPr>
          <w:rFonts w:ascii="Times New Roman" w:eastAsia="DaxlinePro-Light" w:hAnsi="Times New Roman" w:cs="Times New Roman"/>
          <w:noProof/>
          <w:sz w:val="24"/>
          <w:szCs w:val="24"/>
          <w:lang w:val="en-US"/>
        </w:rPr>
        <w:t xml:space="preserve"> – </w:t>
      </w:r>
      <w:r w:rsidR="00D45892" w:rsidRPr="00FE3233">
        <w:rPr>
          <w:rFonts w:ascii="Times New Roman" w:eastAsia="DaxlinePro-Light" w:hAnsi="Times New Roman" w:cs="Times New Roman"/>
          <w:noProof/>
          <w:sz w:val="24"/>
          <w:szCs w:val="24"/>
          <w:lang w:val="en-US"/>
        </w:rPr>
        <w:t>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67E539BB" w14:textId="77777777" w:rsidR="002B4BF1" w:rsidRPr="00FE3233" w:rsidRDefault="002B4BF1"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5B3EA349" w14:textId="134FF3E1" w:rsidR="00E86FB7" w:rsidRPr="00FE3233" w:rsidRDefault="008F1B5C" w:rsidP="008F1B5C">
      <w:pPr>
        <w:widowControl w:val="0"/>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 agenda item no. 1, respectively</w:t>
      </w:r>
      <w:r w:rsidR="00D70C37" w:rsidRPr="00FE3233">
        <w:rPr>
          <w:rFonts w:ascii="Times New Roman" w:eastAsia="DaxlinePro-Light" w:hAnsi="Times New Roman" w:cs="Times New Roman"/>
          <w:b/>
          <w:bCs/>
          <w:iCs/>
          <w:noProof/>
          <w:sz w:val="24"/>
          <w:szCs w:val="24"/>
          <w:lang w:val="en-US"/>
        </w:rPr>
        <w:t xml:space="preserve">: </w:t>
      </w:r>
      <w:r w:rsidR="00FA68C8" w:rsidRPr="00F935E6">
        <w:rPr>
          <w:rFonts w:ascii="Times New Roman" w:eastAsia="DaxlinePro-Light" w:hAnsi="Times New Roman" w:cs="Times New Roman"/>
          <w:b/>
          <w:bCs/>
          <w:iCs/>
          <w:noProof/>
          <w:sz w:val="24"/>
          <w:szCs w:val="24"/>
        </w:rPr>
        <w:t>Approval</w:t>
      </w:r>
      <w:r w:rsidR="00FA68C8" w:rsidRPr="00F935E6">
        <w:rPr>
          <w:rFonts w:ascii="Times New Roman" w:eastAsia="DaxlinePro-Light" w:hAnsi="Times New Roman" w:cs="Times New Roman"/>
          <w:iCs/>
          <w:noProof/>
          <w:sz w:val="24"/>
          <w:szCs w:val="24"/>
        </w:rPr>
        <w:t xml:space="preserve"> </w:t>
      </w:r>
      <w:r w:rsidR="009F4471" w:rsidRPr="009F4471">
        <w:rPr>
          <w:rFonts w:ascii="Times New Roman" w:eastAsia="DaxlinePro-Light" w:hAnsi="Times New Roman" w:cs="Times New Roman"/>
          <w:iCs/>
          <w:noProof/>
          <w:sz w:val="24"/>
          <w:szCs w:val="24"/>
        </w:rPr>
        <w:t>of the ratification of the power of attorney given to Mr. Ioan-Adrian Bindea, interim Chief Executive Officer, to sign the Financing Documents and the Intra-Group Loan Agreement</w:t>
      </w:r>
      <w:r w:rsidR="00FA68C8">
        <w:rPr>
          <w:rFonts w:ascii="Times New Roman" w:eastAsia="DaxlinePro-Light" w:hAnsi="Times New Roman" w:cs="Times New Roman"/>
          <w:iCs/>
          <w:noProof/>
          <w:sz w:val="24"/>
          <w:szCs w:val="24"/>
        </w:rPr>
        <w:t>.</w:t>
      </w:r>
    </w:p>
    <w:p w14:paraId="1D1D7771" w14:textId="77777777" w:rsidR="00D70C37" w:rsidRPr="00FE3233" w:rsidRDefault="00D70C37" w:rsidP="00BC54DF">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D70C37" w:rsidRPr="00FE3233" w14:paraId="2F498C2E" w14:textId="77777777" w:rsidTr="004A0A6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5B39EB3" w:rsidR="00D70C37" w:rsidRPr="00FE3233" w:rsidRDefault="00D04AC1"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4BFA9BE" w14:textId="12558A50" w:rsidR="00D70C37" w:rsidRPr="00FE3233" w:rsidRDefault="00D04AC1"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07DFC9B3" w14:textId="542C101C"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r w:rsidR="004A0A61" w:rsidRPr="00FE3233">
              <w:rPr>
                <w:rFonts w:ascii="Times New Roman" w:eastAsia="DaxlinePro-Light" w:hAnsi="Times New Roman" w:cs="Times New Roman"/>
                <w:b/>
                <w:bCs/>
                <w:iCs/>
                <w:noProof/>
                <w:sz w:val="24"/>
                <w:szCs w:val="24"/>
                <w:lang w:val="en-US"/>
              </w:rPr>
              <w:t>ABSTENTION</w:t>
            </w:r>
          </w:p>
        </w:tc>
      </w:tr>
      <w:tr w:rsidR="00D70C37" w:rsidRPr="00FE3233" w14:paraId="56C7AC56" w14:textId="77777777" w:rsidTr="004A0A6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5C9B8EF1" w14:textId="77777777"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3E2A0158" w14:textId="77777777" w:rsidR="00BC54DF" w:rsidRPr="00FE3233" w:rsidRDefault="00BC54DF" w:rsidP="00BC54DF">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5DBB1FF7" w14:textId="77777777" w:rsidR="004E4EBF" w:rsidRPr="00FE3233" w:rsidRDefault="004E4EBF"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43C35261" w14:textId="35C965B5" w:rsidR="00BA21B2" w:rsidRPr="00FE3233" w:rsidRDefault="00F56D02" w:rsidP="00FA68C8">
      <w:pPr>
        <w:pageBreakBefore/>
        <w:widowControl w:val="0"/>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lastRenderedPageBreak/>
        <w:t>For agenda item no. 2, respectively</w:t>
      </w:r>
      <w:r w:rsidR="00D70C37" w:rsidRPr="00FE3233">
        <w:rPr>
          <w:rFonts w:ascii="Times New Roman" w:eastAsia="DaxlinePro-Light" w:hAnsi="Times New Roman" w:cs="Times New Roman"/>
          <w:b/>
          <w:bCs/>
          <w:iCs/>
          <w:noProof/>
          <w:sz w:val="24"/>
          <w:szCs w:val="24"/>
          <w:lang w:val="en-US"/>
        </w:rPr>
        <w:t xml:space="preserve">: </w:t>
      </w:r>
      <w:r w:rsidR="00AD7E30" w:rsidRPr="00842930">
        <w:rPr>
          <w:rFonts w:ascii="Times New Roman" w:eastAsia="DaxlinePro-Light" w:hAnsi="Times New Roman" w:cs="Times New Roman"/>
          <w:b/>
          <w:bCs/>
          <w:iCs/>
          <w:noProof/>
          <w:sz w:val="24"/>
          <w:szCs w:val="24"/>
        </w:rPr>
        <w:t>Approval</w:t>
      </w:r>
      <w:r w:rsidR="00AD7E30" w:rsidRPr="00842930">
        <w:rPr>
          <w:rFonts w:ascii="Times New Roman" w:eastAsia="DaxlinePro-Light" w:hAnsi="Times New Roman" w:cs="Times New Roman"/>
          <w:iCs/>
          <w:noProof/>
          <w:sz w:val="24"/>
          <w:szCs w:val="24"/>
        </w:rPr>
        <w:t xml:space="preserve"> </w:t>
      </w:r>
      <w:r w:rsidR="008117E7" w:rsidRPr="008117E7">
        <w:rPr>
          <w:rFonts w:ascii="Times New Roman" w:eastAsia="DaxlinePro-Light" w:hAnsi="Times New Roman" w:cs="Times New Roman"/>
          <w:iCs/>
          <w:noProof/>
          <w:sz w:val="24"/>
          <w:szCs w:val="24"/>
        </w:rPr>
        <w:t>of the empowerment of the Chief Executive Officer, Mr. Ioan-Adrian Bindea, for signing on behalf of the shareholders the EGMS decision, as well as all the documents to be adopted by the EGMS and the fulfillment of all the legal formalities for the enforcement and registration of the adopted decisions, with the possibility of sub-mandate to third parties. Within the mandate granted, Mr. Ioan-Adrian Bindea, as well as any of his sub-agents, will be able, without being limited to such, to fulfill all the formalities necessary for signing in the name and on behalf of the shareholders of all the documents necessary for the implementation of the EGMS decision, as well as to carry out any steps and formalities necessary for the implementation and registration of the decisions adopted by the shareholders</w:t>
      </w:r>
      <w:r w:rsidR="00AD7E30">
        <w:rPr>
          <w:rFonts w:ascii="Times New Roman" w:eastAsia="DaxlinePro-Light" w:hAnsi="Times New Roman" w:cs="Times New Roman"/>
          <w:iCs/>
          <w:noProof/>
          <w:sz w:val="24"/>
          <w:szCs w:val="24"/>
        </w:rPr>
        <w:t>.</w:t>
      </w:r>
    </w:p>
    <w:p w14:paraId="1A01D0CB" w14:textId="77777777" w:rsidR="00BA21B2" w:rsidRPr="00FE3233" w:rsidRDefault="00BA21B2" w:rsidP="00BC54DF">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45412F" w:rsidRPr="00FE3233" w14:paraId="25FB7BE9"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E5885E"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3AD3991"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67864B16"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45412F" w:rsidRPr="00FE3233" w14:paraId="3EC6713E"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CD6938"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524A5F70"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A3C1A37"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29AEE4DD" w14:textId="77777777" w:rsidR="00F56D02" w:rsidRPr="00FE3233" w:rsidRDefault="00F56D02"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0E8D12B6" w14:textId="77777777" w:rsidR="006B08F4" w:rsidRPr="00FE3233" w:rsidRDefault="006B08F4" w:rsidP="006B08F4">
      <w:pPr>
        <w:widowControl w:val="0"/>
        <w:spacing w:after="0" w:line="276" w:lineRule="auto"/>
        <w:jc w:val="both"/>
        <w:rPr>
          <w:rFonts w:ascii="Times New Roman" w:eastAsia="DaxlinePro-Light" w:hAnsi="Times New Roman" w:cs="Times New Roman"/>
          <w:i/>
          <w:noProof/>
          <w:sz w:val="24"/>
          <w:szCs w:val="24"/>
          <w:lang w:val="en-US"/>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3A062032"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8117E7">
        <w:rPr>
          <w:rFonts w:ascii="Times New Roman" w:eastAsia="DaxlinePro-Light" w:hAnsi="Times New Roman" w:cs="Times New Roman"/>
          <w:noProof/>
          <w:sz w:val="24"/>
          <w:szCs w:val="24"/>
          <w:lang w:val="en-US"/>
        </w:rPr>
        <w:t>13</w:t>
      </w:r>
      <w:r w:rsidRPr="00FE3233">
        <w:rPr>
          <w:rFonts w:ascii="Times New Roman" w:eastAsia="DaxlinePro-Light" w:hAnsi="Times New Roman" w:cs="Times New Roman"/>
          <w:noProof/>
          <w:sz w:val="24"/>
          <w:szCs w:val="24"/>
          <w:lang w:val="en-US"/>
        </w:rPr>
        <w:t>.</w:t>
      </w:r>
      <w:r w:rsidR="008117E7">
        <w:rPr>
          <w:rFonts w:ascii="Times New Roman" w:eastAsia="DaxlinePro-Light" w:hAnsi="Times New Roman" w:cs="Times New Roman"/>
          <w:noProof/>
          <w:sz w:val="24"/>
          <w:szCs w:val="24"/>
          <w:lang w:val="en-US"/>
        </w:rPr>
        <w:t>10</w:t>
      </w:r>
      <w:r w:rsidRPr="00FE3233">
        <w:rPr>
          <w:rFonts w:ascii="Times New Roman" w:eastAsia="DaxlinePro-Light" w:hAnsi="Times New Roman" w:cs="Times New Roman"/>
          <w:noProof/>
          <w:sz w:val="24"/>
          <w:szCs w:val="24"/>
          <w:lang w:val="en-US"/>
        </w:rPr>
        <w:t>.2022)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9F75D9">
      <w:headerReference w:type="default" r:id="rId8"/>
      <w:footerReference w:type="default" r:id="rId9"/>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5"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3"/>
  </w:num>
  <w:num w:numId="12">
    <w:abstractNumId w:val="45"/>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2"/>
  </w:num>
  <w:num w:numId="23">
    <w:abstractNumId w:val="14"/>
  </w:num>
  <w:num w:numId="24">
    <w:abstractNumId w:val="36"/>
  </w:num>
  <w:num w:numId="25">
    <w:abstractNumId w:val="40"/>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6"/>
  </w:num>
  <w:num w:numId="35">
    <w:abstractNumId w:val="38"/>
  </w:num>
  <w:num w:numId="36">
    <w:abstractNumId w:val="18"/>
  </w:num>
  <w:num w:numId="37">
    <w:abstractNumId w:val="41"/>
  </w:num>
  <w:num w:numId="38">
    <w:abstractNumId w:val="39"/>
  </w:num>
  <w:num w:numId="39">
    <w:abstractNumId w:val="3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2"/>
  </w:num>
  <w:num w:numId="46">
    <w:abstractNumId w:val="44"/>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E4EBF"/>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17E7"/>
    <w:rsid w:val="008120E4"/>
    <w:rsid w:val="008134B9"/>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17</cp:revision>
  <cp:lastPrinted>2019-03-20T15:50:00Z</cp:lastPrinted>
  <dcterms:created xsi:type="dcterms:W3CDTF">2022-03-25T14:00:00Z</dcterms:created>
  <dcterms:modified xsi:type="dcterms:W3CDTF">2022-09-22T10:21:00Z</dcterms:modified>
</cp:coreProperties>
</file>